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83" w:rsidRDefault="00A9158B">
      <w:pPr>
        <w:widowControl w:val="0"/>
        <w:pBdr>
          <w:top w:val="nil"/>
          <w:left w:val="nil"/>
          <w:bottom w:val="nil"/>
          <w:right w:val="nil"/>
          <w:between w:val="nil"/>
        </w:pBdr>
        <w:spacing w:after="0" w:line="306" w:lineRule="auto"/>
        <w:jc w:val="center"/>
        <w:rPr>
          <w:rFonts w:ascii="Cabin" w:eastAsia="Cabin" w:hAnsi="Cabin" w:cs="Cabin"/>
          <w:b/>
          <w:color w:val="000000"/>
          <w:sz w:val="32"/>
          <w:szCs w:val="32"/>
        </w:rPr>
      </w:pPr>
      <w:bookmarkStart w:id="0" w:name="_GoBack"/>
      <w:bookmarkEnd w:id="0"/>
      <w:r>
        <w:rPr>
          <w:rFonts w:ascii="Cabin" w:eastAsia="Cabin" w:hAnsi="Cabin" w:cs="Cabin"/>
          <w:b/>
          <w:color w:val="000000"/>
          <w:sz w:val="32"/>
          <w:szCs w:val="32"/>
        </w:rPr>
        <w:t xml:space="preserve">Harry R Hamilton Elementary School Plan </w:t>
      </w:r>
    </w:p>
    <w:p w:rsidR="00D55283" w:rsidRDefault="00A9158B">
      <w:pPr>
        <w:widowControl w:val="0"/>
        <w:pBdr>
          <w:top w:val="nil"/>
          <w:left w:val="nil"/>
          <w:bottom w:val="nil"/>
          <w:right w:val="nil"/>
          <w:between w:val="nil"/>
        </w:pBdr>
        <w:spacing w:after="0" w:line="306" w:lineRule="auto"/>
        <w:jc w:val="center"/>
        <w:rPr>
          <w:rFonts w:ascii="Cabin" w:eastAsia="Cabin" w:hAnsi="Cabin" w:cs="Cabin"/>
          <w:b/>
          <w:color w:val="000000"/>
          <w:sz w:val="32"/>
          <w:szCs w:val="32"/>
        </w:rPr>
      </w:pPr>
      <w:r>
        <w:rPr>
          <w:rFonts w:ascii="Cabin" w:eastAsia="Cabin" w:hAnsi="Cabin" w:cs="Cabin"/>
          <w:b/>
          <w:color w:val="000000"/>
          <w:sz w:val="32"/>
          <w:szCs w:val="32"/>
        </w:rPr>
        <w:t>For Communicating Student Learning</w:t>
      </w:r>
    </w:p>
    <w:p w:rsidR="00D55283" w:rsidRDefault="00A9158B">
      <w:pPr>
        <w:widowControl w:val="0"/>
        <w:pBdr>
          <w:top w:val="nil"/>
          <w:left w:val="nil"/>
          <w:bottom w:val="nil"/>
          <w:right w:val="nil"/>
          <w:between w:val="nil"/>
        </w:pBdr>
        <w:spacing w:after="0" w:line="306" w:lineRule="auto"/>
        <w:jc w:val="center"/>
        <w:rPr>
          <w:rFonts w:ascii="Cabin" w:eastAsia="Cabin" w:hAnsi="Cabin" w:cs="Cabin"/>
          <w:b/>
          <w:color w:val="000000"/>
          <w:sz w:val="32"/>
          <w:szCs w:val="32"/>
        </w:rPr>
      </w:pPr>
      <w:bookmarkStart w:id="1" w:name="_gjdgxs" w:colFirst="0" w:colLast="0"/>
      <w:bookmarkEnd w:id="1"/>
      <w:r>
        <w:rPr>
          <w:rFonts w:ascii="Cabin" w:eastAsia="Cabin" w:hAnsi="Cabin" w:cs="Cabin"/>
          <w:b/>
          <w:color w:val="000000"/>
          <w:sz w:val="32"/>
          <w:szCs w:val="32"/>
        </w:rPr>
        <w:t>201</w:t>
      </w:r>
      <w:r>
        <w:rPr>
          <w:rFonts w:ascii="Cabin" w:eastAsia="Cabin" w:hAnsi="Cabin" w:cs="Cabin"/>
          <w:b/>
          <w:sz w:val="32"/>
          <w:szCs w:val="32"/>
        </w:rPr>
        <w:t>8</w:t>
      </w:r>
      <w:r>
        <w:rPr>
          <w:rFonts w:ascii="Cabin" w:eastAsia="Cabin" w:hAnsi="Cabin" w:cs="Cabin"/>
          <w:b/>
          <w:color w:val="000000"/>
          <w:sz w:val="32"/>
          <w:szCs w:val="32"/>
        </w:rPr>
        <w:t>-201</w:t>
      </w:r>
      <w:r>
        <w:rPr>
          <w:rFonts w:ascii="Cabin" w:eastAsia="Cabin" w:hAnsi="Cabin" w:cs="Cabin"/>
          <w:b/>
          <w:sz w:val="32"/>
          <w:szCs w:val="32"/>
        </w:rPr>
        <w:t>9</w:t>
      </w:r>
    </w:p>
    <w:p w:rsidR="00D55283" w:rsidRDefault="00A9158B">
      <w:pPr>
        <w:widowControl w:val="0"/>
      </w:pPr>
      <w:r>
        <w:t> </w:t>
      </w:r>
    </w:p>
    <w:p w:rsidR="00D55283" w:rsidRDefault="00A9158B">
      <w:pPr>
        <w:widowControl w:val="0"/>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At Harry R Hamilton School we believe that children are most successful when teachers, parents/guardians and students are all working together to promote learning. This plan for Communicating Student Learning explains assessment and evaluation of students’</w:t>
      </w:r>
      <w:r>
        <w:rPr>
          <w:rFonts w:ascii="Bookman Old Style" w:eastAsia="Bookman Old Style" w:hAnsi="Bookman Old Style" w:cs="Bookman Old Style"/>
          <w:i/>
          <w:sz w:val="28"/>
          <w:szCs w:val="28"/>
        </w:rPr>
        <w:t xml:space="preserve"> learning and ways in which that learning is shared and communicated to parents/guardians and other members of the school community.</w:t>
      </w:r>
    </w:p>
    <w:p w:rsidR="00D55283" w:rsidRDefault="00D55283">
      <w:pPr>
        <w:widowControl w:val="0"/>
        <w:rPr>
          <w:rFonts w:ascii="Bookman Old Style" w:eastAsia="Bookman Old Style" w:hAnsi="Bookman Old Style" w:cs="Bookman Old Style"/>
          <w:b/>
          <w:i/>
          <w:sz w:val="28"/>
          <w:szCs w:val="28"/>
          <w:u w:val="single"/>
        </w:rPr>
      </w:pPr>
    </w:p>
    <w:p w:rsidR="00D55283" w:rsidRDefault="00A9158B">
      <w:pPr>
        <w:widowControl w:val="0"/>
        <w:rPr>
          <w:rFonts w:ascii="Bookman Old Style" w:eastAsia="Bookman Old Style" w:hAnsi="Bookman Old Style" w:cs="Bookman Old Style"/>
          <w:b/>
          <w:i/>
          <w:sz w:val="28"/>
          <w:szCs w:val="28"/>
          <w:u w:val="single"/>
        </w:rPr>
      </w:pPr>
      <w:r>
        <w:rPr>
          <w:rFonts w:ascii="Bookman Old Style" w:eastAsia="Bookman Old Style" w:hAnsi="Bookman Old Style" w:cs="Bookman Old Style"/>
          <w:b/>
          <w:i/>
          <w:sz w:val="28"/>
          <w:szCs w:val="28"/>
          <w:u w:val="single"/>
        </w:rPr>
        <w:t>School Wide  Events to  Communicate Student Learning to Parents</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Curriculum Night</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September 2</w:t>
      </w:r>
      <w:r>
        <w:rPr>
          <w:rFonts w:ascii="Bookman Old Style" w:eastAsia="Bookman Old Style" w:hAnsi="Bookman Old Style" w:cs="Bookman Old Style"/>
          <w:i/>
        </w:rPr>
        <w:t xml:space="preserve">7th </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Parent/ Teacher Conferences</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December </w:t>
      </w:r>
      <w:r>
        <w:rPr>
          <w:rFonts w:ascii="Bookman Old Style" w:eastAsia="Bookman Old Style" w:hAnsi="Bookman Old Style" w:cs="Bookman Old Style"/>
          <w:i/>
        </w:rPr>
        <w:t xml:space="preserve">6th </w:t>
      </w:r>
      <w:r>
        <w:rPr>
          <w:rFonts w:ascii="Bookman Old Style" w:eastAsia="Bookman Old Style" w:hAnsi="Bookman Old Style" w:cs="Bookman Old Style"/>
          <w:i/>
          <w:color w:val="000000"/>
        </w:rPr>
        <w:t xml:space="preserve"> (afternoon &amp; evening)</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April </w:t>
      </w:r>
      <w:r>
        <w:rPr>
          <w:rFonts w:ascii="Bookman Old Style" w:eastAsia="Bookman Old Style" w:hAnsi="Bookman Old Style" w:cs="Bookman Old Style"/>
          <w:i/>
        </w:rPr>
        <w:t>10</w:t>
      </w:r>
      <w:r>
        <w:rPr>
          <w:rFonts w:ascii="Bookman Old Style" w:eastAsia="Bookman Old Style" w:hAnsi="Bookman Old Style" w:cs="Bookman Old Style"/>
          <w:i/>
          <w:color w:val="000000"/>
        </w:rPr>
        <w:t>th (Evening)</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April </w:t>
      </w:r>
      <w:r>
        <w:rPr>
          <w:rFonts w:ascii="Bookman Old Style" w:eastAsia="Bookman Old Style" w:hAnsi="Bookman Old Style" w:cs="Bookman Old Style"/>
          <w:i/>
        </w:rPr>
        <w:t>11</w:t>
      </w:r>
      <w:r>
        <w:rPr>
          <w:rFonts w:ascii="Bookman Old Style" w:eastAsia="Bookman Old Style" w:hAnsi="Bookman Old Style" w:cs="Bookman Old Style"/>
          <w:i/>
          <w:color w:val="000000"/>
        </w:rPr>
        <w:t>th (</w:t>
      </w:r>
      <w:r>
        <w:rPr>
          <w:rFonts w:ascii="Bookman Old Style" w:eastAsia="Bookman Old Style" w:hAnsi="Bookman Old Style" w:cs="Bookman Old Style"/>
          <w:i/>
        </w:rPr>
        <w:t>Afternoon)</w:t>
      </w:r>
      <w:r>
        <w:rPr>
          <w:rFonts w:ascii="Bookman Old Style" w:eastAsia="Bookman Old Style" w:hAnsi="Bookman Old Style" w:cs="Bookman Old Style"/>
          <w:i/>
          <w:color w:val="000000"/>
        </w:rPr>
        <w:t>)</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Christmas Concerts</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December 1</w:t>
      </w:r>
      <w:r>
        <w:rPr>
          <w:rFonts w:ascii="Bookman Old Style" w:eastAsia="Bookman Old Style" w:hAnsi="Bookman Old Style" w:cs="Bookman Old Style"/>
          <w:i/>
        </w:rPr>
        <w:t>0</w:t>
      </w:r>
      <w:r>
        <w:rPr>
          <w:rFonts w:ascii="Bookman Old Style" w:eastAsia="Bookman Old Style" w:hAnsi="Bookman Old Style" w:cs="Bookman Old Style"/>
          <w:i/>
          <w:color w:val="000000"/>
          <w:vertAlign w:val="superscript"/>
        </w:rPr>
        <w:t>th</w:t>
      </w:r>
      <w:r>
        <w:rPr>
          <w:rFonts w:ascii="Bookman Old Style" w:eastAsia="Bookman Old Style" w:hAnsi="Bookman Old Style" w:cs="Bookman Old Style"/>
          <w:i/>
          <w:color w:val="000000"/>
        </w:rPr>
        <w:t>, 1</w:t>
      </w:r>
      <w:r>
        <w:rPr>
          <w:rFonts w:ascii="Bookman Old Style" w:eastAsia="Bookman Old Style" w:hAnsi="Bookman Old Style" w:cs="Bookman Old Style"/>
          <w:i/>
        </w:rPr>
        <w:t>1</w:t>
      </w:r>
      <w:r>
        <w:rPr>
          <w:rFonts w:ascii="Bookman Old Style" w:eastAsia="Bookman Old Style" w:hAnsi="Bookman Old Style" w:cs="Bookman Old Style"/>
          <w:i/>
          <w:color w:val="000000"/>
          <w:vertAlign w:val="superscript"/>
        </w:rPr>
        <w:t>th</w:t>
      </w:r>
      <w:r>
        <w:rPr>
          <w:rFonts w:ascii="Bookman Old Style" w:eastAsia="Bookman Old Style" w:hAnsi="Bookman Old Style" w:cs="Bookman Old Style"/>
          <w:i/>
          <w:color w:val="000000"/>
        </w:rPr>
        <w:t>, 1</w:t>
      </w:r>
      <w:r>
        <w:rPr>
          <w:rFonts w:ascii="Bookman Old Style" w:eastAsia="Bookman Old Style" w:hAnsi="Bookman Old Style" w:cs="Bookman Old Style"/>
          <w:i/>
        </w:rPr>
        <w:t xml:space="preserve">2th  </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Report Cards</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r>
        <w:rPr>
          <w:rFonts w:ascii="Bookman Old Style" w:eastAsia="Bookman Old Style" w:hAnsi="Bookman Old Style" w:cs="Bookman Old Style"/>
          <w:i/>
        </w:rPr>
        <w:t xml:space="preserve">December 4th </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r>
        <w:rPr>
          <w:rFonts w:ascii="Bookman Old Style" w:eastAsia="Bookman Old Style" w:hAnsi="Bookman Old Style" w:cs="Bookman Old Style"/>
          <w:i/>
        </w:rPr>
        <w:t xml:space="preserve">April 9th </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June </w:t>
      </w:r>
      <w:r>
        <w:rPr>
          <w:rFonts w:ascii="Bookman Old Style" w:eastAsia="Bookman Old Style" w:hAnsi="Bookman Old Style" w:cs="Bookman Old Style"/>
          <w:i/>
        </w:rPr>
        <w:t>28</w:t>
      </w:r>
      <w:r>
        <w:rPr>
          <w:rFonts w:ascii="Bookman Old Style" w:eastAsia="Bookman Old Style" w:hAnsi="Bookman Old Style" w:cs="Bookman Old Style"/>
          <w:i/>
          <w:color w:val="000000"/>
          <w:vertAlign w:val="superscript"/>
        </w:rPr>
        <w:t>th</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Family Literacy Day</w:t>
      </w:r>
    </w:p>
    <w:p w:rsidR="00D55283" w:rsidRDefault="00A9158B">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January 2</w:t>
      </w:r>
      <w:r>
        <w:rPr>
          <w:rFonts w:ascii="Bookman Old Style" w:eastAsia="Bookman Old Style" w:hAnsi="Bookman Old Style" w:cs="Bookman Old Style"/>
          <w:i/>
        </w:rPr>
        <w:t>5</w:t>
      </w:r>
    </w:p>
    <w:p w:rsidR="00D55283" w:rsidRDefault="00D55283">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b/>
          <w:i/>
          <w:color w:val="000000"/>
        </w:rPr>
      </w:pPr>
    </w:p>
    <w:p w:rsidR="00D55283" w:rsidRDefault="00D55283">
      <w:pPr>
        <w:widowControl w:val="0"/>
        <w:pBdr>
          <w:top w:val="nil"/>
          <w:left w:val="nil"/>
          <w:bottom w:val="nil"/>
          <w:right w:val="nil"/>
          <w:between w:val="nil"/>
        </w:pBdr>
        <w:spacing w:before="100" w:line="300" w:lineRule="auto"/>
        <w:jc w:val="center"/>
        <w:rPr>
          <w:rFonts w:ascii="Bookman Old Style" w:eastAsia="Bookman Old Style" w:hAnsi="Bookman Old Style" w:cs="Bookman Old Style"/>
          <w:i/>
          <w:color w:val="000000"/>
        </w:rPr>
      </w:pPr>
    </w:p>
    <w:p w:rsidR="00D55283" w:rsidRDefault="00A9158B">
      <w:pPr>
        <w:widowControl w:val="0"/>
        <w:pBdr>
          <w:top w:val="nil"/>
          <w:left w:val="nil"/>
          <w:bottom w:val="nil"/>
          <w:right w:val="nil"/>
          <w:between w:val="nil"/>
        </w:pBdr>
        <w:spacing w:before="100" w:line="300" w:lineRule="auto"/>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lastRenderedPageBreak/>
        <w:t>Teachers use a variety of methods and tools on a continuous basis to collect, record and assess student learning.</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Anecdotal notes</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Teacher observations</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Oral Presentations</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Oral Reading</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Projects</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Conferencing</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Response Writing</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Tests/Quizzes</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Parent input/feedback</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Portfolios</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Performance tasks</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Daily work</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Self Evaluation</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Rubrics</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Demonstrations</w:t>
      </w:r>
    </w:p>
    <w:p w:rsidR="00D55283" w:rsidRDefault="00A9158B">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Assistive Technology</w:t>
      </w:r>
    </w:p>
    <w:p w:rsidR="00D55283" w:rsidRDefault="00D55283">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p>
    <w:p w:rsidR="00D55283" w:rsidRDefault="00A9158B">
      <w:pPr>
        <w:pStyle w:val="Heading1"/>
        <w:widowControl w:val="0"/>
        <w:rPr>
          <w:rFonts w:ascii="Bookman Old Style" w:eastAsia="Bookman Old Style" w:hAnsi="Bookman Old Style" w:cs="Bookman Old Style"/>
          <w:i/>
        </w:rPr>
      </w:pPr>
      <w:r>
        <w:rPr>
          <w:rFonts w:ascii="Bookman Old Style" w:eastAsia="Bookman Old Style" w:hAnsi="Bookman Old Style" w:cs="Bookman Old Style"/>
          <w:i/>
        </w:rPr>
        <w:t>Report Cards</w:t>
      </w:r>
    </w:p>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 </w:t>
      </w:r>
    </w:p>
    <w:p w:rsidR="00D55283" w:rsidRDefault="00A9158B">
      <w:pPr>
        <w:widowControl w:val="0"/>
        <w:pBdr>
          <w:top w:val="nil"/>
          <w:left w:val="nil"/>
          <w:bottom w:val="nil"/>
          <w:right w:val="nil"/>
          <w:between w:val="nil"/>
        </w:pBdr>
        <w:spacing w:before="100" w:line="300" w:lineRule="auto"/>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Teachers are directed by the Nova Scotia Department of Education, in conjunction with the Atlantic Provinces Education Foundation to teach specific learning outcomes.  </w:t>
      </w:r>
    </w:p>
    <w:p w:rsidR="00D55283" w:rsidRDefault="00A9158B">
      <w:pPr>
        <w:widowControl w:val="0"/>
        <w:pBdr>
          <w:top w:val="nil"/>
          <w:left w:val="nil"/>
          <w:bottom w:val="nil"/>
          <w:right w:val="nil"/>
          <w:between w:val="nil"/>
        </w:pBdr>
        <w:spacing w:before="100" w:line="300" w:lineRule="auto"/>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Students at Harry R Hamilton School receive report cards three times a year to document</w:t>
      </w:r>
      <w:r>
        <w:rPr>
          <w:rFonts w:ascii="Bookman Old Style" w:eastAsia="Bookman Old Style" w:hAnsi="Bookman Old Style" w:cs="Bookman Old Style"/>
          <w:i/>
          <w:color w:val="000000"/>
        </w:rPr>
        <w:t xml:space="preserve"> student progress across curriculum areas.  Report cards indicate the level of understanding your child has accomplished of the learning outcomes taught during a specific school term.  Primary students receive a report card that includes a Learner Profile </w:t>
      </w:r>
      <w:r>
        <w:rPr>
          <w:rFonts w:ascii="Bookman Old Style" w:eastAsia="Bookman Old Style" w:hAnsi="Bookman Old Style" w:cs="Bookman Old Style"/>
          <w:i/>
          <w:color w:val="000000"/>
        </w:rPr>
        <w:t>and anecdotal comments.  Students in grades one to five will receive a report card that includes a Learner Profile, anecdotal comments and letter grades for specific learning outcomes. Reporting codes are used to describe how well a student understands the</w:t>
      </w:r>
      <w:r>
        <w:rPr>
          <w:rFonts w:ascii="Bookman Old Style" w:eastAsia="Bookman Old Style" w:hAnsi="Bookman Old Style" w:cs="Bookman Old Style"/>
          <w:i/>
          <w:color w:val="000000"/>
        </w:rPr>
        <w:t xml:space="preserve"> material covered and how well they can apply concepts and skills in relation to the learning outcomes for each subject area. </w:t>
      </w:r>
    </w:p>
    <w:p w:rsidR="00D55283" w:rsidRDefault="00A9158B">
      <w:pPr>
        <w:widowControl w:val="0"/>
        <w:pBdr>
          <w:top w:val="nil"/>
          <w:left w:val="nil"/>
          <w:bottom w:val="nil"/>
          <w:right w:val="nil"/>
          <w:between w:val="nil"/>
        </w:pBdr>
        <w:spacing w:before="100" w:line="300" w:lineRule="auto"/>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Primary-Three students will not be receiving comments or marks for Physical Education or Music in first term.  Health, Science an</w:t>
      </w:r>
      <w:r>
        <w:rPr>
          <w:rFonts w:ascii="Bookman Old Style" w:eastAsia="Bookman Old Style" w:hAnsi="Bookman Old Style" w:cs="Bookman Old Style"/>
          <w:i/>
          <w:color w:val="000000"/>
        </w:rPr>
        <w:t xml:space="preserve">d Social Studies comments will be integrated into Math and Language Arts as part of the new “Streamlined Curriculum”.  The Learner Profile will be using </w:t>
      </w:r>
      <w:r>
        <w:rPr>
          <w:rFonts w:ascii="Bookman Old Style" w:eastAsia="Bookman Old Style" w:hAnsi="Bookman Old Style" w:cs="Bookman Old Style"/>
          <w:i/>
          <w:color w:val="000000"/>
        </w:rPr>
        <w:lastRenderedPageBreak/>
        <w:t>different codes for Pri-3 report cards.</w:t>
      </w:r>
    </w:p>
    <w:p w:rsidR="00D55283" w:rsidRDefault="00A9158B">
      <w:pPr>
        <w:spacing w:after="200"/>
        <w:rPr>
          <w:rFonts w:ascii="Bookman Old Style" w:eastAsia="Bookman Old Style" w:hAnsi="Bookman Old Style" w:cs="Bookman Old Style"/>
          <w:i/>
        </w:rPr>
      </w:pPr>
      <w:r>
        <w:rPr>
          <w:rFonts w:ascii="Bookman Old Style" w:eastAsia="Bookman Old Style" w:hAnsi="Bookman Old Style" w:cs="Bookman Old Style"/>
          <w:b/>
          <w:i/>
        </w:rPr>
        <w:t>What is the learner profile?</w:t>
      </w:r>
    </w:p>
    <w:p w:rsidR="00D55283" w:rsidRDefault="00A9158B">
      <w:pPr>
        <w:numPr>
          <w:ilvl w:val="0"/>
          <w:numId w:val="3"/>
        </w:numPr>
        <w:spacing w:after="0" w:line="276" w:lineRule="auto"/>
        <w:ind w:hanging="360"/>
        <w:contextualSpacing/>
        <w:rPr>
          <w:i/>
        </w:rPr>
      </w:pPr>
      <w:r>
        <w:rPr>
          <w:rFonts w:ascii="Bookman Old Style" w:eastAsia="Bookman Old Style" w:hAnsi="Bookman Old Style" w:cs="Bookman Old Style"/>
          <w:i/>
        </w:rPr>
        <w:t xml:space="preserve">The learner profile describes the </w:t>
      </w:r>
      <w:r>
        <w:rPr>
          <w:rFonts w:ascii="Bookman Old Style" w:eastAsia="Bookman Old Style" w:hAnsi="Bookman Old Style" w:cs="Bookman Old Style"/>
          <w:i/>
        </w:rPr>
        <w:t>development of social skills and work habits.</w:t>
      </w:r>
    </w:p>
    <w:p w:rsidR="00D55283" w:rsidRDefault="00A9158B">
      <w:pPr>
        <w:numPr>
          <w:ilvl w:val="0"/>
          <w:numId w:val="2"/>
        </w:numPr>
        <w:spacing w:after="0" w:line="276" w:lineRule="auto"/>
        <w:ind w:hanging="360"/>
        <w:contextualSpacing/>
        <w:rPr>
          <w:i/>
        </w:rPr>
      </w:pPr>
      <w:r>
        <w:rPr>
          <w:rFonts w:ascii="Bookman Old Style" w:eastAsia="Bookman Old Style" w:hAnsi="Bookman Old Style" w:cs="Bookman Old Style"/>
          <w:i/>
        </w:rPr>
        <w:t>A developmental scale is used to describe students’ progress as they acquire social skills and work habits.</w:t>
      </w:r>
    </w:p>
    <w:p w:rsidR="00D55283" w:rsidRDefault="00D55283">
      <w:pPr>
        <w:rPr>
          <w:rFonts w:ascii="Bookman Old Style" w:eastAsia="Bookman Old Style" w:hAnsi="Bookman Old Style" w:cs="Bookman Old Style"/>
          <w:i/>
        </w:rPr>
      </w:pPr>
    </w:p>
    <w:p w:rsidR="00D55283" w:rsidRDefault="00A9158B">
      <w:pPr>
        <w:spacing w:after="200"/>
        <w:rPr>
          <w:rFonts w:ascii="Bookman Old Style" w:eastAsia="Bookman Old Style" w:hAnsi="Bookman Old Style" w:cs="Bookman Old Style"/>
          <w:i/>
        </w:rPr>
      </w:pPr>
      <w:r>
        <w:rPr>
          <w:rFonts w:ascii="Bookman Old Style" w:eastAsia="Bookman Old Style" w:hAnsi="Bookman Old Style" w:cs="Bookman Old Style"/>
          <w:b/>
          <w:i/>
        </w:rPr>
        <w:t xml:space="preserve">What is the developmental scale? </w:t>
      </w:r>
    </w:p>
    <w:p w:rsidR="00D55283" w:rsidRDefault="00A9158B">
      <w:pPr>
        <w:rPr>
          <w:rFonts w:ascii="Bookman Old Style" w:eastAsia="Bookman Old Style" w:hAnsi="Bookman Old Style" w:cs="Bookman Old Style"/>
          <w:i/>
        </w:rPr>
      </w:pPr>
      <w:r>
        <w:rPr>
          <w:rFonts w:ascii="Bookman Old Style" w:eastAsia="Bookman Old Style" w:hAnsi="Bookman Old Style" w:cs="Bookman Old Style"/>
          <w:i/>
        </w:rPr>
        <w:t>A three part scale used to describe a student's academic and social</w:t>
      </w:r>
      <w:r>
        <w:rPr>
          <w:rFonts w:ascii="Bookman Old Style" w:eastAsia="Bookman Old Style" w:hAnsi="Bookman Old Style" w:cs="Bookman Old Style"/>
          <w:i/>
        </w:rPr>
        <w:t xml:space="preserve"> development on the Learner Profile and in Music and Physical Education. The codes used are:</w:t>
      </w:r>
    </w:p>
    <w:p w:rsidR="00D55283" w:rsidRDefault="00A9158B">
      <w:pPr>
        <w:numPr>
          <w:ilvl w:val="1"/>
          <w:numId w:val="1"/>
        </w:numPr>
        <w:spacing w:after="0" w:line="276" w:lineRule="auto"/>
        <w:ind w:hanging="360"/>
        <w:contextualSpacing/>
        <w:rPr>
          <w:i/>
        </w:rPr>
      </w:pPr>
      <w:r>
        <w:rPr>
          <w:rFonts w:ascii="Bookman Old Style" w:eastAsia="Bookman Old Style" w:hAnsi="Bookman Old Style" w:cs="Bookman Old Style"/>
          <w:b/>
          <w:i/>
        </w:rPr>
        <w:t>(WD) Well Developed</w:t>
      </w:r>
    </w:p>
    <w:p w:rsidR="00D55283" w:rsidRDefault="00A9158B">
      <w:pPr>
        <w:numPr>
          <w:ilvl w:val="1"/>
          <w:numId w:val="1"/>
        </w:numPr>
        <w:spacing w:after="0" w:line="276" w:lineRule="auto"/>
        <w:ind w:hanging="360"/>
        <w:contextualSpacing/>
        <w:rPr>
          <w:i/>
        </w:rPr>
      </w:pPr>
      <w:r>
        <w:rPr>
          <w:rFonts w:ascii="Bookman Old Style" w:eastAsia="Bookman Old Style" w:hAnsi="Bookman Old Style" w:cs="Bookman Old Style"/>
          <w:b/>
          <w:i/>
        </w:rPr>
        <w:t>( D) Developing</w:t>
      </w:r>
      <w:r>
        <w:rPr>
          <w:rFonts w:ascii="Bookman Old Style" w:eastAsia="Bookman Old Style" w:hAnsi="Bookman Old Style" w:cs="Bookman Old Style"/>
          <w:i/>
        </w:rPr>
        <w:t xml:space="preserve"> </w:t>
      </w:r>
    </w:p>
    <w:p w:rsidR="00D55283" w:rsidRDefault="00A9158B">
      <w:pPr>
        <w:numPr>
          <w:ilvl w:val="1"/>
          <w:numId w:val="1"/>
        </w:numPr>
        <w:spacing w:after="0" w:line="276" w:lineRule="auto"/>
        <w:ind w:hanging="360"/>
        <w:contextualSpacing/>
        <w:rPr>
          <w:i/>
        </w:rPr>
      </w:pPr>
      <w:r>
        <w:rPr>
          <w:rFonts w:ascii="Bookman Old Style" w:eastAsia="Bookman Old Style" w:hAnsi="Bookman Old Style" w:cs="Bookman Old Style"/>
          <w:b/>
          <w:i/>
        </w:rPr>
        <w:t>(ND) Needs Development</w:t>
      </w:r>
    </w:p>
    <w:p w:rsidR="00D55283" w:rsidRDefault="00A9158B">
      <w:pPr>
        <w:rPr>
          <w:rFonts w:ascii="Bookman Old Style" w:eastAsia="Bookman Old Style" w:hAnsi="Bookman Old Style" w:cs="Bookman Old Style"/>
          <w:i/>
        </w:rPr>
      </w:pPr>
      <w:r>
        <w:rPr>
          <w:rFonts w:ascii="Bookman Old Style" w:eastAsia="Bookman Old Style" w:hAnsi="Bookman Old Style" w:cs="Bookman Old Style"/>
          <w:i/>
        </w:rPr>
        <w:t xml:space="preserve">Teachers review their assessment data and determine which level bests describes the student’s learning </w:t>
      </w:r>
      <w:r>
        <w:rPr>
          <w:rFonts w:ascii="Bookman Old Style" w:eastAsia="Bookman Old Style" w:hAnsi="Bookman Old Style" w:cs="Bookman Old Style"/>
          <w:i/>
        </w:rPr>
        <w:t xml:space="preserve">at that point in time. </w:t>
      </w:r>
    </w:p>
    <w:p w:rsidR="00D55283" w:rsidRDefault="00D55283">
      <w:pPr>
        <w:rPr>
          <w:rFonts w:ascii="Bookman Old Style" w:eastAsia="Bookman Old Style" w:hAnsi="Bookman Old Style" w:cs="Bookman Old Style"/>
          <w:i/>
        </w:rPr>
      </w:pPr>
    </w:p>
    <w:p w:rsidR="00D55283" w:rsidRDefault="00A9158B">
      <w:pPr>
        <w:widowControl w:val="0"/>
        <w:pBdr>
          <w:top w:val="nil"/>
          <w:left w:val="nil"/>
          <w:bottom w:val="nil"/>
          <w:right w:val="nil"/>
          <w:between w:val="nil"/>
        </w:pBdr>
        <w:spacing w:before="100" w:line="300" w:lineRule="auto"/>
        <w:rPr>
          <w:rFonts w:ascii="Bookman Old Style" w:eastAsia="Bookman Old Style" w:hAnsi="Bookman Old Style" w:cs="Bookman Old Style"/>
          <w:b/>
          <w:i/>
          <w:color w:val="000000"/>
          <w:sz w:val="24"/>
          <w:szCs w:val="24"/>
        </w:rPr>
      </w:pPr>
      <w:r>
        <w:rPr>
          <w:rFonts w:ascii="Bookman Old Style" w:eastAsia="Bookman Old Style" w:hAnsi="Bookman Old Style" w:cs="Bookman Old Style"/>
          <w:b/>
          <w:i/>
          <w:color w:val="000000"/>
          <w:sz w:val="24"/>
          <w:szCs w:val="24"/>
        </w:rPr>
        <w:t>Report Card Letter Codes</w:t>
      </w:r>
    </w:p>
    <w:p w:rsidR="00D55283" w:rsidRDefault="00A9158B">
      <w:pPr>
        <w:widowControl w:val="0"/>
        <w:rPr>
          <w:rFonts w:ascii="Bookman Old Style" w:eastAsia="Bookman Old Style" w:hAnsi="Bookman Old Style" w:cs="Bookman Old Style"/>
          <w:i/>
        </w:rPr>
      </w:pPr>
      <w:r>
        <w:rPr>
          <w:noProof/>
        </w:rPr>
        <mc:AlternateContent>
          <mc:Choice Requires="wps">
            <w:drawing>
              <wp:anchor distT="36576" distB="36576" distL="36576" distR="36576" simplePos="0" relativeHeight="251658240" behindDoc="0" locked="0" layoutInCell="1" hidden="0" allowOverlap="1">
                <wp:simplePos x="0" y="0"/>
                <wp:positionH relativeFrom="margin">
                  <wp:posOffset>3744976</wp:posOffset>
                </wp:positionH>
                <wp:positionV relativeFrom="paragraph">
                  <wp:posOffset>1255776</wp:posOffset>
                </wp:positionV>
                <wp:extent cx="2552700" cy="4025900"/>
                <wp:effectExtent l="0" t="0" r="0" b="0"/>
                <wp:wrapNone/>
                <wp:docPr id="1" name="Rectangle 1"/>
                <wp:cNvGraphicFramePr/>
                <a:graphic xmlns:a="http://schemas.openxmlformats.org/drawingml/2006/main">
                  <a:graphicData uri="http://schemas.microsoft.com/office/word/2010/wordprocessingShape">
                    <wps:wsp>
                      <wps:cNvSpPr/>
                      <wps:spPr>
                        <a:xfrm>
                          <a:off x="4068698" y="1768320"/>
                          <a:ext cx="2554605" cy="4023360"/>
                        </a:xfrm>
                        <a:prstGeom prst="rect">
                          <a:avLst/>
                        </a:prstGeom>
                        <a:noFill/>
                        <a:ln>
                          <a:noFill/>
                        </a:ln>
                      </wps:spPr>
                      <wps:txbx>
                        <w:txbxContent>
                          <w:p w:rsidR="00D55283" w:rsidRDefault="00D55283">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294.9pt;margin-top:98.9pt;width:201pt;height:317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" filled="f" stroked="f">
                <v:textbox inset="2.53958mm,2.53958mm,2.53958mm,2.53958mm">
                  <w:txbxContent>
                    <w:p w:rsidR="00D55283" w:rsidRDefault="00D55283">
                      <w:pPr>
                        <w:spacing w:after="0" w:line="240" w:lineRule="auto"/>
                        <w:textDirection w:val="btLr"/>
                      </w:pPr>
                    </w:p>
                  </w:txbxContent>
                </v:textbox>
                <w10:wrap anchorx="margin"/>
              </v:rect>
            </w:pict>
          </mc:Fallback>
        </mc:AlternateContent>
      </w:r>
    </w:p>
    <w:tbl>
      <w:tblPr>
        <w:tblStyle w:val="a"/>
        <w:tblW w:w="4023" w:type="dxa"/>
        <w:tblLayout w:type="fixed"/>
        <w:tblLook w:val="0400" w:firstRow="0" w:lastRow="0" w:firstColumn="0" w:lastColumn="0" w:noHBand="0" w:noVBand="1"/>
      </w:tblPr>
      <w:tblGrid>
        <w:gridCol w:w="780"/>
        <w:gridCol w:w="3243"/>
      </w:tblGrid>
      <w:tr w:rsidR="00D55283">
        <w:trPr>
          <w:trHeight w:val="1220"/>
        </w:trPr>
        <w:tc>
          <w:tcPr>
            <w:tcW w:w="780" w:type="dxa"/>
            <w:tcMar>
              <w:top w:w="58" w:type="dxa"/>
              <w:left w:w="58" w:type="dxa"/>
              <w:bottom w:w="58" w:type="dxa"/>
              <w:right w:w="58" w:type="dxa"/>
            </w:tcMar>
          </w:tcPr>
          <w:p w:rsidR="00D55283" w:rsidRDefault="00A9158B">
            <w:pPr>
              <w:widowControl w:val="0"/>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   A</w:t>
            </w:r>
          </w:p>
        </w:tc>
        <w:tc>
          <w:tcPr>
            <w:tcW w:w="3243" w:type="dxa"/>
            <w:tcMar>
              <w:top w:w="58" w:type="dxa"/>
              <w:left w:w="58" w:type="dxa"/>
              <w:bottom w:w="58" w:type="dxa"/>
              <w:right w:w="58" w:type="dxa"/>
            </w:tcMar>
          </w:tcPr>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 xml:space="preserve">The student demonstrates a </w:t>
            </w:r>
            <w:r>
              <w:rPr>
                <w:rFonts w:ascii="Bookman Old Style" w:eastAsia="Bookman Old Style" w:hAnsi="Bookman Old Style" w:cs="Bookman Old Style"/>
                <w:b/>
                <w:i/>
                <w:u w:val="single"/>
              </w:rPr>
              <w:t>thorough</w:t>
            </w:r>
            <w:r>
              <w:rPr>
                <w:rFonts w:ascii="Bookman Old Style" w:eastAsia="Bookman Old Style" w:hAnsi="Bookman Old Style" w:cs="Bookman Old Style"/>
                <w:b/>
                <w:i/>
              </w:rPr>
              <w:t xml:space="preserve"> </w:t>
            </w:r>
            <w:r>
              <w:rPr>
                <w:rFonts w:ascii="Bookman Old Style" w:eastAsia="Bookman Old Style" w:hAnsi="Bookman Old Style" w:cs="Bookman Old Style"/>
                <w:i/>
              </w:rPr>
              <w:t>understanding and application of concepts and skills in relation to the expected learning outcomes.</w:t>
            </w:r>
          </w:p>
        </w:tc>
      </w:tr>
      <w:tr w:rsidR="00D55283">
        <w:trPr>
          <w:trHeight w:val="1220"/>
        </w:trPr>
        <w:tc>
          <w:tcPr>
            <w:tcW w:w="780" w:type="dxa"/>
            <w:tcMar>
              <w:top w:w="58" w:type="dxa"/>
              <w:left w:w="58" w:type="dxa"/>
              <w:bottom w:w="58" w:type="dxa"/>
              <w:right w:w="58" w:type="dxa"/>
            </w:tcMar>
          </w:tcPr>
          <w:p w:rsidR="00D55283" w:rsidRDefault="00A9158B">
            <w:pPr>
              <w:widowControl w:val="0"/>
              <w:jc w:val="center"/>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B</w:t>
            </w:r>
          </w:p>
        </w:tc>
        <w:tc>
          <w:tcPr>
            <w:tcW w:w="3243" w:type="dxa"/>
            <w:tcMar>
              <w:top w:w="58" w:type="dxa"/>
              <w:left w:w="58" w:type="dxa"/>
              <w:bottom w:w="58" w:type="dxa"/>
              <w:right w:w="58" w:type="dxa"/>
            </w:tcMar>
          </w:tcPr>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 xml:space="preserve">The student demonstrates a </w:t>
            </w:r>
            <w:r>
              <w:rPr>
                <w:rFonts w:ascii="Bookman Old Style" w:eastAsia="Bookman Old Style" w:hAnsi="Bookman Old Style" w:cs="Bookman Old Style"/>
                <w:b/>
                <w:i/>
                <w:u w:val="single"/>
              </w:rPr>
              <w:t xml:space="preserve">good </w:t>
            </w:r>
            <w:r>
              <w:rPr>
                <w:rFonts w:ascii="Bookman Old Style" w:eastAsia="Bookman Old Style" w:hAnsi="Bookman Old Style" w:cs="Bookman Old Style"/>
                <w:i/>
              </w:rPr>
              <w:t>understanding and application of concepts and skills in relation to the expected learning outcomes.</w:t>
            </w:r>
          </w:p>
        </w:tc>
      </w:tr>
      <w:tr w:rsidR="00D55283">
        <w:trPr>
          <w:trHeight w:val="1220"/>
        </w:trPr>
        <w:tc>
          <w:tcPr>
            <w:tcW w:w="780" w:type="dxa"/>
            <w:tcMar>
              <w:top w:w="58" w:type="dxa"/>
              <w:left w:w="58" w:type="dxa"/>
              <w:bottom w:w="58" w:type="dxa"/>
              <w:right w:w="58" w:type="dxa"/>
            </w:tcMar>
          </w:tcPr>
          <w:p w:rsidR="00D55283" w:rsidRDefault="00A9158B">
            <w:pPr>
              <w:widowControl w:val="0"/>
              <w:jc w:val="center"/>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C</w:t>
            </w:r>
          </w:p>
        </w:tc>
        <w:tc>
          <w:tcPr>
            <w:tcW w:w="3243" w:type="dxa"/>
            <w:tcMar>
              <w:top w:w="58" w:type="dxa"/>
              <w:left w:w="58" w:type="dxa"/>
              <w:bottom w:w="58" w:type="dxa"/>
              <w:right w:w="58" w:type="dxa"/>
            </w:tcMar>
          </w:tcPr>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 xml:space="preserve">The student demonstrates a </w:t>
            </w:r>
            <w:r>
              <w:rPr>
                <w:rFonts w:ascii="Bookman Old Style" w:eastAsia="Bookman Old Style" w:hAnsi="Bookman Old Style" w:cs="Bookman Old Style"/>
                <w:b/>
                <w:i/>
                <w:u w:val="single"/>
              </w:rPr>
              <w:t>basic</w:t>
            </w:r>
            <w:r>
              <w:rPr>
                <w:rFonts w:ascii="Bookman Old Style" w:eastAsia="Bookman Old Style" w:hAnsi="Bookman Old Style" w:cs="Bookman Old Style"/>
                <w:b/>
                <w:i/>
              </w:rPr>
              <w:t xml:space="preserve"> </w:t>
            </w:r>
            <w:r>
              <w:rPr>
                <w:rFonts w:ascii="Bookman Old Style" w:eastAsia="Bookman Old Style" w:hAnsi="Bookman Old Style" w:cs="Bookman Old Style"/>
                <w:i/>
              </w:rPr>
              <w:t>understanding and application of concepts and skills in relation to the expected learning outcomes.</w:t>
            </w:r>
          </w:p>
        </w:tc>
      </w:tr>
      <w:tr w:rsidR="00D55283">
        <w:trPr>
          <w:trHeight w:val="1220"/>
        </w:trPr>
        <w:tc>
          <w:tcPr>
            <w:tcW w:w="780" w:type="dxa"/>
            <w:tcMar>
              <w:top w:w="58" w:type="dxa"/>
              <w:left w:w="58" w:type="dxa"/>
              <w:bottom w:w="58" w:type="dxa"/>
              <w:right w:w="58" w:type="dxa"/>
            </w:tcMar>
          </w:tcPr>
          <w:p w:rsidR="00D55283" w:rsidRDefault="00A9158B">
            <w:pPr>
              <w:widowControl w:val="0"/>
              <w:jc w:val="center"/>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D</w:t>
            </w:r>
          </w:p>
        </w:tc>
        <w:tc>
          <w:tcPr>
            <w:tcW w:w="3243" w:type="dxa"/>
            <w:tcMar>
              <w:top w:w="58" w:type="dxa"/>
              <w:left w:w="58" w:type="dxa"/>
              <w:bottom w:w="58" w:type="dxa"/>
              <w:right w:w="58" w:type="dxa"/>
            </w:tcMar>
          </w:tcPr>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The student demon</w:t>
            </w:r>
            <w:r>
              <w:rPr>
                <w:rFonts w:ascii="Bookman Old Style" w:eastAsia="Bookman Old Style" w:hAnsi="Bookman Old Style" w:cs="Bookman Old Style"/>
                <w:i/>
              </w:rPr>
              <w:t xml:space="preserve">strates a </w:t>
            </w:r>
            <w:r>
              <w:rPr>
                <w:rFonts w:ascii="Bookman Old Style" w:eastAsia="Bookman Old Style" w:hAnsi="Bookman Old Style" w:cs="Bookman Old Style"/>
                <w:b/>
                <w:i/>
                <w:u w:val="single"/>
              </w:rPr>
              <w:t xml:space="preserve">limited </w:t>
            </w:r>
            <w:r>
              <w:rPr>
                <w:rFonts w:ascii="Bookman Old Style" w:eastAsia="Bookman Old Style" w:hAnsi="Bookman Old Style" w:cs="Bookman Old Style"/>
                <w:i/>
              </w:rPr>
              <w:t xml:space="preserve">understanding and application of concepts and skills. The student has not met expectations. </w:t>
            </w:r>
          </w:p>
        </w:tc>
      </w:tr>
      <w:tr w:rsidR="00D55283">
        <w:trPr>
          <w:trHeight w:val="700"/>
        </w:trPr>
        <w:tc>
          <w:tcPr>
            <w:tcW w:w="780" w:type="dxa"/>
            <w:tcMar>
              <w:top w:w="58" w:type="dxa"/>
              <w:left w:w="58" w:type="dxa"/>
              <w:bottom w:w="58" w:type="dxa"/>
              <w:right w:w="58" w:type="dxa"/>
            </w:tcMar>
          </w:tcPr>
          <w:p w:rsidR="00D55283" w:rsidRDefault="00A9158B">
            <w:pPr>
              <w:widowControl w:val="0"/>
              <w:jc w:val="center"/>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lastRenderedPageBreak/>
              <w:t>N/A</w:t>
            </w:r>
          </w:p>
        </w:tc>
        <w:tc>
          <w:tcPr>
            <w:tcW w:w="3243" w:type="dxa"/>
            <w:tcMar>
              <w:top w:w="58" w:type="dxa"/>
              <w:left w:w="58" w:type="dxa"/>
              <w:bottom w:w="58" w:type="dxa"/>
              <w:right w:w="58" w:type="dxa"/>
            </w:tcMar>
          </w:tcPr>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Not applicable at this time.</w:t>
            </w:r>
          </w:p>
        </w:tc>
      </w:tr>
      <w:tr w:rsidR="00D55283">
        <w:trPr>
          <w:trHeight w:val="700"/>
        </w:trPr>
        <w:tc>
          <w:tcPr>
            <w:tcW w:w="780" w:type="dxa"/>
            <w:tcMar>
              <w:top w:w="58" w:type="dxa"/>
              <w:left w:w="58" w:type="dxa"/>
              <w:bottom w:w="58" w:type="dxa"/>
              <w:right w:w="58" w:type="dxa"/>
            </w:tcMar>
          </w:tcPr>
          <w:p w:rsidR="00D55283" w:rsidRDefault="00A9158B">
            <w:pPr>
              <w:widowControl w:val="0"/>
              <w:jc w:val="center"/>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INS</w:t>
            </w:r>
          </w:p>
        </w:tc>
        <w:tc>
          <w:tcPr>
            <w:tcW w:w="3243" w:type="dxa"/>
            <w:tcMar>
              <w:top w:w="58" w:type="dxa"/>
              <w:left w:w="58" w:type="dxa"/>
              <w:bottom w:w="58" w:type="dxa"/>
              <w:right w:w="58" w:type="dxa"/>
            </w:tcMar>
          </w:tcPr>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Insufficient evidence to report on achievement.</w:t>
            </w:r>
          </w:p>
        </w:tc>
      </w:tr>
    </w:tbl>
    <w:p w:rsidR="00D55283" w:rsidRDefault="00A9158B">
      <w:pPr>
        <w:widowControl w:val="0"/>
        <w:pBdr>
          <w:top w:val="nil"/>
          <w:left w:val="nil"/>
          <w:bottom w:val="nil"/>
          <w:right w:val="nil"/>
          <w:between w:val="nil"/>
        </w:pBdr>
        <w:spacing w:before="100" w:line="300" w:lineRule="auto"/>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Teachers assess student progress on an ongoing basis to determine the “next steps” in their teaching.  Parents are an important source of information.  Do not hesitate to contact your child’s teacher to discuss your concerns, questions or knowledge as pert</w:t>
      </w:r>
      <w:r>
        <w:rPr>
          <w:rFonts w:ascii="Bookman Old Style" w:eastAsia="Bookman Old Style" w:hAnsi="Bookman Old Style" w:cs="Bookman Old Style"/>
          <w:i/>
          <w:color w:val="000000"/>
        </w:rPr>
        <w:t>aining to student learning. Teacher professional development has a strong emphasis on assessment practices.</w:t>
      </w:r>
    </w:p>
    <w:p w:rsidR="00D55283" w:rsidRDefault="00A9158B">
      <w:pPr>
        <w:widowControl w:val="0"/>
        <w:pBdr>
          <w:top w:val="nil"/>
          <w:left w:val="nil"/>
          <w:bottom w:val="nil"/>
          <w:right w:val="nil"/>
          <w:between w:val="nil"/>
        </w:pBdr>
        <w:spacing w:after="0"/>
        <w:rPr>
          <w:rFonts w:ascii="Bookman Old Style" w:eastAsia="Bookman Old Style" w:hAnsi="Bookman Old Style" w:cs="Bookman Old Style"/>
          <w:b/>
          <w:i/>
          <w:color w:val="000000"/>
          <w:sz w:val="28"/>
          <w:szCs w:val="28"/>
        </w:rPr>
      </w:pPr>
      <w:r>
        <w:rPr>
          <w:rFonts w:ascii="Bookman Old Style" w:eastAsia="Bookman Old Style" w:hAnsi="Bookman Old Style" w:cs="Bookman Old Style"/>
          <w:i/>
          <w:color w:val="000000"/>
        </w:rPr>
        <w:t> </w:t>
      </w:r>
      <w:r>
        <w:rPr>
          <w:rFonts w:ascii="Bookman Old Style" w:eastAsia="Bookman Old Style" w:hAnsi="Bookman Old Style" w:cs="Bookman Old Style"/>
          <w:b/>
          <w:i/>
          <w:color w:val="000000"/>
          <w:sz w:val="28"/>
          <w:szCs w:val="28"/>
        </w:rPr>
        <w:t xml:space="preserve">How do we Communicate </w:t>
      </w:r>
    </w:p>
    <w:p w:rsidR="00D55283" w:rsidRDefault="00A9158B">
      <w:pPr>
        <w:widowControl w:val="0"/>
        <w:pBdr>
          <w:top w:val="nil"/>
          <w:left w:val="nil"/>
          <w:bottom w:val="nil"/>
          <w:right w:val="nil"/>
          <w:between w:val="nil"/>
        </w:pBdr>
        <w:spacing w:after="0"/>
        <w:rPr>
          <w:rFonts w:ascii="Bookman Old Style" w:eastAsia="Bookman Old Style" w:hAnsi="Bookman Old Style" w:cs="Bookman Old Style"/>
          <w:b/>
          <w:i/>
          <w:color w:val="000000"/>
          <w:sz w:val="28"/>
          <w:szCs w:val="28"/>
        </w:rPr>
      </w:pPr>
      <w:r>
        <w:rPr>
          <w:rFonts w:ascii="Bookman Old Style" w:eastAsia="Bookman Old Style" w:hAnsi="Bookman Old Style" w:cs="Bookman Old Style"/>
          <w:b/>
          <w:i/>
          <w:color w:val="000000"/>
          <w:sz w:val="28"/>
          <w:szCs w:val="28"/>
        </w:rPr>
        <w:t>student learning to parents?</w:t>
      </w:r>
    </w:p>
    <w:p w:rsidR="00D55283" w:rsidRDefault="00A9158B">
      <w:pPr>
        <w:widowControl w:val="0"/>
        <w:pBdr>
          <w:top w:val="nil"/>
          <w:left w:val="nil"/>
          <w:bottom w:val="nil"/>
          <w:right w:val="nil"/>
          <w:between w:val="nil"/>
        </w:pBdr>
        <w:spacing w:after="240"/>
        <w:ind w:left="216"/>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 </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Phone calls home</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Report cards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Notes home</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Curriculum Night</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Meetings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Curriculum events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Class presentations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Primary Orientation</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Website</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Weekly Reminders/Notices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Parent /Teacher Conferences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Communication books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Homework or Home Activities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Concerts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Work displays</w:t>
      </w:r>
    </w:p>
    <w:p w:rsidR="00D55283" w:rsidRDefault="00A9158B">
      <w:pPr>
        <w:widowControl w:val="0"/>
        <w:pBdr>
          <w:top w:val="nil"/>
          <w:left w:val="nil"/>
          <w:bottom w:val="nil"/>
          <w:right w:val="nil"/>
          <w:between w:val="nil"/>
        </w:pBdr>
        <w:spacing w:after="240"/>
        <w:ind w:left="567" w:hanging="567"/>
        <w:rPr>
          <w:rFonts w:ascii="Bookman Old Style" w:eastAsia="Bookman Old Style" w:hAnsi="Bookman Old Style" w:cs="Bookman Old Style"/>
          <w:i/>
          <w:color w:val="000000"/>
        </w:rPr>
      </w:pPr>
      <w:r>
        <w:rPr>
          <w:rFonts w:ascii="Bookman Old Style" w:eastAsia="Bookman Old Style" w:hAnsi="Bookman Old Style" w:cs="Bookman Old Style"/>
          <w:i/>
          <w:color w:val="000000"/>
          <w:sz w:val="18"/>
          <w:szCs w:val="18"/>
        </w:rPr>
        <w:t> </w:t>
      </w:r>
      <w:r>
        <w:rPr>
          <w:rFonts w:ascii="Bookman Old Style" w:eastAsia="Bookman Old Style" w:hAnsi="Bookman Old Style" w:cs="Bookman Old Style"/>
          <w:i/>
          <w:color w:val="000000"/>
        </w:rPr>
        <w:t>Student Recognition Assemblies</w:t>
      </w:r>
    </w:p>
    <w:p w:rsidR="00D55283" w:rsidRDefault="00A9158B">
      <w:pPr>
        <w:widowControl w:val="0"/>
        <w:pBdr>
          <w:top w:val="nil"/>
          <w:left w:val="nil"/>
          <w:bottom w:val="nil"/>
          <w:right w:val="nil"/>
          <w:between w:val="nil"/>
        </w:pBdr>
        <w:spacing w:after="240"/>
        <w:ind w:left="216"/>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Please know that you are welcome to contact the office and make an appointment any time </w:t>
      </w:r>
      <w:r>
        <w:rPr>
          <w:rFonts w:ascii="Bookman Old Style" w:eastAsia="Bookman Old Style" w:hAnsi="Bookman Old Style" w:cs="Bookman Old Style"/>
          <w:i/>
          <w:color w:val="000000"/>
        </w:rPr>
        <w:lastRenderedPageBreak/>
        <w:t xml:space="preserve">during the school year to talk with your child’s teacher about his/her learning progress. </w:t>
      </w: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rPr>
          <w:rFonts w:ascii="Bookman Old Style" w:eastAsia="Bookman Old Style" w:hAnsi="Bookman Old Style" w:cs="Bookman Old Style"/>
          <w:i/>
          <w:color w:val="000000"/>
          <w:sz w:val="24"/>
          <w:szCs w:val="24"/>
        </w:rPr>
        <w:t> </w:t>
      </w:r>
      <w:r>
        <w:rPr>
          <w:rFonts w:ascii="Bookman Old Style" w:eastAsia="Bookman Old Style" w:hAnsi="Bookman Old Style" w:cs="Bookman Old Style"/>
          <w:b/>
          <w:i/>
          <w:color w:val="000000"/>
          <w:sz w:val="23"/>
          <w:szCs w:val="23"/>
        </w:rPr>
        <w:t xml:space="preserve">Assessment </w:t>
      </w:r>
      <w:r>
        <w:rPr>
          <w:rFonts w:ascii="Bookman Old Style" w:eastAsia="Bookman Old Style" w:hAnsi="Bookman Old Style" w:cs="Bookman Old Style"/>
          <w:i/>
          <w:color w:val="000000"/>
          <w:sz w:val="23"/>
          <w:szCs w:val="23"/>
        </w:rPr>
        <w:t>is the process of gathering, from a variety of sources, informati</w:t>
      </w:r>
      <w:r>
        <w:rPr>
          <w:rFonts w:ascii="Bookman Old Style" w:eastAsia="Bookman Old Style" w:hAnsi="Bookman Old Style" w:cs="Bookman Old Style"/>
          <w:i/>
          <w:color w:val="000000"/>
          <w:sz w:val="23"/>
          <w:szCs w:val="23"/>
        </w:rPr>
        <w:t xml:space="preserve">on that accurately reflects how well a student is achieving the learning outcomes in a subject or course. The action that is taken in response to an assessment determines its formative or summative nature. </w:t>
      </w: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rPr>
          <w:rFonts w:ascii="Bookman Old Style" w:eastAsia="Bookman Old Style" w:hAnsi="Bookman Old Style" w:cs="Bookman Old Style"/>
          <w:i/>
          <w:color w:val="000000"/>
          <w:sz w:val="23"/>
          <w:szCs w:val="23"/>
        </w:rPr>
        <w:t xml:space="preserve"> </w:t>
      </w: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rPr>
          <w:rFonts w:ascii="Bookman Old Style" w:eastAsia="Bookman Old Style" w:hAnsi="Bookman Old Style" w:cs="Bookman Old Style"/>
          <w:b/>
          <w:i/>
          <w:color w:val="000000"/>
          <w:sz w:val="23"/>
          <w:szCs w:val="23"/>
        </w:rPr>
        <w:t xml:space="preserve">Assessment for Learning/Formative Assessment </w:t>
      </w:r>
      <w:r>
        <w:rPr>
          <w:rFonts w:ascii="Bookman Old Style" w:eastAsia="Bookman Old Style" w:hAnsi="Bookman Old Style" w:cs="Bookman Old Style"/>
          <w:i/>
          <w:color w:val="000000"/>
          <w:sz w:val="23"/>
          <w:szCs w:val="23"/>
        </w:rPr>
        <w:t>in</w:t>
      </w:r>
      <w:r>
        <w:rPr>
          <w:rFonts w:ascii="Bookman Old Style" w:eastAsia="Bookman Old Style" w:hAnsi="Bookman Old Style" w:cs="Bookman Old Style"/>
          <w:i/>
          <w:color w:val="000000"/>
          <w:sz w:val="23"/>
          <w:szCs w:val="23"/>
        </w:rPr>
        <w:t xml:space="preserve">volves the ongoing process of gathering and interpreting evidence about student learning for the purpose of determining where students are in their learning, where they need to go, and how best to get there. The information gathered is used by teachers to </w:t>
      </w:r>
      <w:r>
        <w:rPr>
          <w:rFonts w:ascii="Bookman Old Style" w:eastAsia="Bookman Old Style" w:hAnsi="Bookman Old Style" w:cs="Bookman Old Style"/>
          <w:i/>
          <w:color w:val="000000"/>
          <w:sz w:val="23"/>
          <w:szCs w:val="23"/>
        </w:rPr>
        <w:t xml:space="preserve">provide descriptive feedback and adjust instruction and by students to focus their learning. Assessment for learning is a high impact instructional strategy that takes place while the student is still learning and serves to promote learning. </w:t>
      </w:r>
    </w:p>
    <w:p w:rsidR="00D55283" w:rsidRDefault="00D55283">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rPr>
          <w:rFonts w:ascii="Bookman Old Style" w:eastAsia="Bookman Old Style" w:hAnsi="Bookman Old Style" w:cs="Bookman Old Style"/>
          <w:i/>
          <w:color w:val="000000"/>
          <w:sz w:val="23"/>
          <w:szCs w:val="23"/>
        </w:rPr>
        <w:t xml:space="preserve"> </w:t>
      </w:r>
      <w:r>
        <w:rPr>
          <w:rFonts w:ascii="Bookman Old Style" w:eastAsia="Bookman Old Style" w:hAnsi="Bookman Old Style" w:cs="Bookman Old Style"/>
          <w:b/>
          <w:i/>
          <w:color w:val="000000"/>
          <w:sz w:val="23"/>
          <w:szCs w:val="23"/>
        </w:rPr>
        <w:t xml:space="preserve">Assessment of Learning/Summative Assessment </w:t>
      </w:r>
      <w:r>
        <w:rPr>
          <w:rFonts w:ascii="Bookman Old Style" w:eastAsia="Bookman Old Style" w:hAnsi="Bookman Old Style" w:cs="Bookman Old Style"/>
          <w:i/>
          <w:color w:val="000000"/>
          <w:sz w:val="23"/>
          <w:szCs w:val="23"/>
        </w:rPr>
        <w:t>is the process of collecting and interpreting evidence for the purpose of summarizing learning at a given point in time, to make judgments about the quality of student learning on the basis of established criteri</w:t>
      </w:r>
      <w:r>
        <w:rPr>
          <w:rFonts w:ascii="Bookman Old Style" w:eastAsia="Bookman Old Style" w:hAnsi="Bookman Old Style" w:cs="Bookman Old Style"/>
          <w:i/>
          <w:color w:val="000000"/>
          <w:sz w:val="23"/>
          <w:szCs w:val="23"/>
        </w:rPr>
        <w:t xml:space="preserve">a, and to assign a value to represent that quality. The information gathered may be used to communicate the student’s achievement to parents/guardians, other teachers, students themselves, and others. It occurs at or near the end of a cycle of learning. </w:t>
      </w:r>
    </w:p>
    <w:p w:rsidR="00D55283" w:rsidRDefault="00D55283">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rPr>
          <w:rFonts w:ascii="Bookman Old Style" w:eastAsia="Bookman Old Style" w:hAnsi="Bookman Old Style" w:cs="Bookman Old Style"/>
          <w:b/>
          <w:i/>
          <w:color w:val="000000"/>
          <w:sz w:val="23"/>
          <w:szCs w:val="23"/>
        </w:rPr>
        <w:t xml:space="preserve">Assessment Types </w:t>
      </w:r>
      <w:r>
        <w:rPr>
          <w:rFonts w:ascii="Bookman Old Style" w:eastAsia="Bookman Old Style" w:hAnsi="Bookman Old Style" w:cs="Bookman Old Style"/>
          <w:i/>
          <w:color w:val="000000"/>
          <w:sz w:val="23"/>
          <w:szCs w:val="23"/>
        </w:rPr>
        <w:t>are the ways in which information about student achievement is collected. Assessment information may be gathered in three ways: through observations of student performance, conversations had with students, and products that students create</w:t>
      </w:r>
      <w:r>
        <w:rPr>
          <w:rFonts w:ascii="Bookman Old Style" w:eastAsia="Bookman Old Style" w:hAnsi="Bookman Old Style" w:cs="Bookman Old Style"/>
          <w:i/>
          <w:color w:val="000000"/>
          <w:sz w:val="23"/>
          <w:szCs w:val="23"/>
        </w:rPr>
        <w:t xml:space="preserve">. </w:t>
      </w:r>
    </w:p>
    <w:p w:rsidR="00D55283" w:rsidRDefault="00D55283">
      <w:pPr>
        <w:pBdr>
          <w:top w:val="nil"/>
          <w:left w:val="nil"/>
          <w:bottom w:val="nil"/>
          <w:right w:val="nil"/>
          <w:between w:val="nil"/>
        </w:pBdr>
        <w:spacing w:after="0" w:line="240" w:lineRule="auto"/>
        <w:rPr>
          <w:rFonts w:ascii="Bookman Old Style" w:eastAsia="Bookman Old Style" w:hAnsi="Bookman Old Style" w:cs="Bookman Old Style"/>
          <w:b/>
          <w:i/>
          <w:color w:val="000000"/>
          <w:sz w:val="23"/>
          <w:szCs w:val="23"/>
        </w:rPr>
      </w:pP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3"/>
          <w:szCs w:val="23"/>
        </w:rPr>
        <w:t xml:space="preserve">Assessment Tools </w:t>
      </w:r>
      <w:r>
        <w:rPr>
          <w:rFonts w:ascii="Bookman Old Style" w:eastAsia="Bookman Old Style" w:hAnsi="Bookman Old Style" w:cs="Bookman Old Style"/>
          <w:i/>
          <w:color w:val="000000"/>
          <w:sz w:val="23"/>
          <w:szCs w:val="23"/>
        </w:rPr>
        <w:t>are the instruments that teachers use to gather information about student achievement. Examples of assessment tools include but are not limited to work samples, presentations, tests/quizzes, debates, portfolios, labs, demonstrations, a</w:t>
      </w:r>
      <w:r>
        <w:rPr>
          <w:rFonts w:ascii="Bookman Old Style" w:eastAsia="Bookman Old Style" w:hAnsi="Bookman Old Style" w:cs="Bookman Old Style"/>
          <w:i/>
          <w:color w:val="000000"/>
          <w:sz w:val="23"/>
          <w:szCs w:val="23"/>
        </w:rPr>
        <w:t>nd anecdotal notes.</w:t>
      </w:r>
      <w:r>
        <w:rPr>
          <w:rFonts w:ascii="Bookman Old Style" w:eastAsia="Bookman Old Style" w:hAnsi="Bookman Old Style" w:cs="Bookman Old Style"/>
          <w:i/>
          <w:color w:val="000000"/>
          <w:sz w:val="22"/>
          <w:szCs w:val="22"/>
        </w:rPr>
        <w:t xml:space="preserve"> </w:t>
      </w: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br w:type="page"/>
      </w:r>
      <w:r>
        <w:rPr>
          <w:rFonts w:ascii="Bookman Old Style" w:eastAsia="Bookman Old Style" w:hAnsi="Bookman Old Style" w:cs="Bookman Old Style"/>
          <w:b/>
          <w:i/>
          <w:color w:val="000000"/>
          <w:sz w:val="23"/>
          <w:szCs w:val="23"/>
        </w:rPr>
        <w:lastRenderedPageBreak/>
        <w:t xml:space="preserve">Descriptive Feedback </w:t>
      </w:r>
      <w:r>
        <w:rPr>
          <w:rFonts w:ascii="Bookman Old Style" w:eastAsia="Bookman Old Style" w:hAnsi="Bookman Old Style" w:cs="Bookman Old Style"/>
          <w:i/>
          <w:color w:val="000000"/>
          <w:sz w:val="23"/>
          <w:szCs w:val="23"/>
        </w:rPr>
        <w:t>is specific information (e.g., oral, written, exemplars, rubrics) that helps students understand what they are doing well, understand what they need to do next in order to improve, and to think and talk about thei</w:t>
      </w:r>
      <w:r>
        <w:rPr>
          <w:rFonts w:ascii="Bookman Old Style" w:eastAsia="Bookman Old Style" w:hAnsi="Bookman Old Style" w:cs="Bookman Old Style"/>
          <w:i/>
          <w:color w:val="000000"/>
          <w:sz w:val="23"/>
          <w:szCs w:val="23"/>
        </w:rPr>
        <w:t xml:space="preserve">r own learning (metacognition). </w:t>
      </w:r>
    </w:p>
    <w:p w:rsidR="00D55283" w:rsidRDefault="00D55283">
      <w:pPr>
        <w:pBdr>
          <w:top w:val="nil"/>
          <w:left w:val="nil"/>
          <w:bottom w:val="nil"/>
          <w:right w:val="nil"/>
          <w:between w:val="nil"/>
        </w:pBdr>
        <w:spacing w:after="0" w:line="240" w:lineRule="auto"/>
        <w:rPr>
          <w:rFonts w:ascii="Bookman Old Style" w:eastAsia="Bookman Old Style" w:hAnsi="Bookman Old Style" w:cs="Bookman Old Style"/>
          <w:b/>
          <w:i/>
          <w:color w:val="000000"/>
          <w:sz w:val="23"/>
          <w:szCs w:val="23"/>
        </w:rPr>
      </w:pP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rPr>
          <w:rFonts w:ascii="Bookman Old Style" w:eastAsia="Bookman Old Style" w:hAnsi="Bookman Old Style" w:cs="Bookman Old Style"/>
          <w:b/>
          <w:i/>
          <w:color w:val="000000"/>
          <w:sz w:val="23"/>
          <w:szCs w:val="23"/>
        </w:rPr>
        <w:t xml:space="preserve">Learning Outcomes </w:t>
      </w:r>
      <w:r>
        <w:rPr>
          <w:rFonts w:ascii="Bookman Old Style" w:eastAsia="Bookman Old Style" w:hAnsi="Bookman Old Style" w:cs="Bookman Old Style"/>
          <w:i/>
          <w:color w:val="000000"/>
          <w:sz w:val="23"/>
          <w:szCs w:val="23"/>
        </w:rPr>
        <w:t>are the outcome statements prescribed by the Department of Education, or a student’s Individual Program Plan, that indicate what teachers are required to teach and students are expected to know, be able t</w:t>
      </w:r>
      <w:r>
        <w:rPr>
          <w:rFonts w:ascii="Bookman Old Style" w:eastAsia="Bookman Old Style" w:hAnsi="Bookman Old Style" w:cs="Bookman Old Style"/>
          <w:i/>
          <w:color w:val="000000"/>
          <w:sz w:val="23"/>
          <w:szCs w:val="23"/>
        </w:rPr>
        <w:t xml:space="preserve">o do, and value for each grade level, course and/or program. These outcome statements are the general and specific outcomes that make up the written curriculum and reflect the “big ideas” and process skills in each subject area or individualized plan. </w:t>
      </w:r>
    </w:p>
    <w:p w:rsidR="00D55283" w:rsidRDefault="00D55283">
      <w:pPr>
        <w:pBdr>
          <w:top w:val="nil"/>
          <w:left w:val="nil"/>
          <w:bottom w:val="nil"/>
          <w:right w:val="nil"/>
          <w:between w:val="nil"/>
        </w:pBdr>
        <w:spacing w:after="0" w:line="240" w:lineRule="auto"/>
        <w:rPr>
          <w:rFonts w:ascii="Bookman Old Style" w:eastAsia="Bookman Old Style" w:hAnsi="Bookman Old Style" w:cs="Bookman Old Style"/>
          <w:b/>
          <w:i/>
          <w:color w:val="000000"/>
          <w:sz w:val="23"/>
          <w:szCs w:val="23"/>
        </w:rPr>
      </w:pP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rPr>
          <w:rFonts w:ascii="Bookman Old Style" w:eastAsia="Bookman Old Style" w:hAnsi="Bookman Old Style" w:cs="Bookman Old Style"/>
          <w:b/>
          <w:i/>
          <w:color w:val="000000"/>
          <w:sz w:val="23"/>
          <w:szCs w:val="23"/>
        </w:rPr>
        <w:t>Ev</w:t>
      </w:r>
      <w:r>
        <w:rPr>
          <w:rFonts w:ascii="Bookman Old Style" w:eastAsia="Bookman Old Style" w:hAnsi="Bookman Old Style" w:cs="Bookman Old Style"/>
          <w:b/>
          <w:i/>
          <w:color w:val="000000"/>
          <w:sz w:val="23"/>
          <w:szCs w:val="23"/>
        </w:rPr>
        <w:t xml:space="preserve">aluation </w:t>
      </w:r>
      <w:r>
        <w:rPr>
          <w:rFonts w:ascii="Bookman Old Style" w:eastAsia="Bookman Old Style" w:hAnsi="Bookman Old Style" w:cs="Bookman Old Style"/>
          <w:i/>
          <w:color w:val="000000"/>
          <w:sz w:val="23"/>
          <w:szCs w:val="23"/>
        </w:rPr>
        <w:t>is the process of analyzing, reflecting upon, and summarizing assessment information and making judgments and/or decisions based upon the information gathered (e.g. to determine student achievement of the learning outcomes for the purposes of grad</w:t>
      </w:r>
      <w:r>
        <w:rPr>
          <w:rFonts w:ascii="Bookman Old Style" w:eastAsia="Bookman Old Style" w:hAnsi="Bookman Old Style" w:cs="Bookman Old Style"/>
          <w:i/>
          <w:color w:val="000000"/>
          <w:sz w:val="23"/>
          <w:szCs w:val="23"/>
        </w:rPr>
        <w:t xml:space="preserve">ing and reporting). </w:t>
      </w:r>
    </w:p>
    <w:p w:rsidR="00D55283" w:rsidRDefault="00D55283">
      <w:pPr>
        <w:pBdr>
          <w:top w:val="nil"/>
          <w:left w:val="nil"/>
          <w:bottom w:val="nil"/>
          <w:right w:val="nil"/>
          <w:between w:val="nil"/>
        </w:pBdr>
        <w:spacing w:after="0" w:line="240" w:lineRule="auto"/>
        <w:rPr>
          <w:rFonts w:ascii="Bookman Old Style" w:eastAsia="Bookman Old Style" w:hAnsi="Bookman Old Style" w:cs="Bookman Old Style"/>
          <w:b/>
          <w:i/>
          <w:color w:val="000000"/>
          <w:sz w:val="23"/>
          <w:szCs w:val="23"/>
        </w:rPr>
      </w:pP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rPr>
          <w:rFonts w:ascii="Bookman Old Style" w:eastAsia="Bookman Old Style" w:hAnsi="Bookman Old Style" w:cs="Bookman Old Style"/>
          <w:b/>
          <w:i/>
          <w:color w:val="000000"/>
          <w:sz w:val="23"/>
          <w:szCs w:val="23"/>
        </w:rPr>
        <w:t xml:space="preserve">Professional Judgment </w:t>
      </w:r>
      <w:r>
        <w:rPr>
          <w:rFonts w:ascii="Bookman Old Style" w:eastAsia="Bookman Old Style" w:hAnsi="Bookman Old Style" w:cs="Bookman Old Style"/>
          <w:i/>
          <w:color w:val="000000"/>
          <w:sz w:val="23"/>
          <w:szCs w:val="23"/>
        </w:rPr>
        <w:t>is judgment that is informed by professional knowledge of learning outcomes, context, evidence of learning, methods of instruction and assessment, and the criteria and standards that indicate success in student l</w:t>
      </w:r>
      <w:r>
        <w:rPr>
          <w:rFonts w:ascii="Bookman Old Style" w:eastAsia="Bookman Old Style" w:hAnsi="Bookman Old Style" w:cs="Bookman Old Style"/>
          <w:i/>
          <w:color w:val="000000"/>
          <w:sz w:val="23"/>
          <w:szCs w:val="23"/>
        </w:rPr>
        <w:t>earning. In professional practice, judgment involves a purposeful and systematic thinking process that evolves in terms of accuracy and insight with ongoing reflection, collegial collaboration and practice. When teachers gather information in various conte</w:t>
      </w:r>
      <w:r>
        <w:rPr>
          <w:rFonts w:ascii="Bookman Old Style" w:eastAsia="Bookman Old Style" w:hAnsi="Bookman Old Style" w:cs="Bookman Old Style"/>
          <w:i/>
          <w:color w:val="000000"/>
          <w:sz w:val="23"/>
          <w:szCs w:val="23"/>
        </w:rPr>
        <w:t xml:space="preserve">xts from all three assessment types (conversations, observations and products), it is referred to as triangulated data. When evaluation is based on triangulated data, teacher professional judgment is more reliable. </w:t>
      </w:r>
    </w:p>
    <w:p w:rsidR="00D55283" w:rsidRDefault="00D55283">
      <w:pPr>
        <w:pBdr>
          <w:top w:val="nil"/>
          <w:left w:val="nil"/>
          <w:bottom w:val="nil"/>
          <w:right w:val="nil"/>
          <w:between w:val="nil"/>
        </w:pBdr>
        <w:spacing w:after="0" w:line="240" w:lineRule="auto"/>
        <w:rPr>
          <w:rFonts w:ascii="Bookman Old Style" w:eastAsia="Bookman Old Style" w:hAnsi="Bookman Old Style" w:cs="Bookman Old Style"/>
          <w:b/>
          <w:i/>
          <w:color w:val="000000"/>
          <w:sz w:val="23"/>
          <w:szCs w:val="23"/>
        </w:rPr>
      </w:pPr>
    </w:p>
    <w:p w:rsidR="00D55283" w:rsidRDefault="00A9158B">
      <w:pPr>
        <w:pBdr>
          <w:top w:val="nil"/>
          <w:left w:val="nil"/>
          <w:bottom w:val="nil"/>
          <w:right w:val="nil"/>
          <w:between w:val="nil"/>
        </w:pBdr>
        <w:spacing w:after="0" w:line="240" w:lineRule="auto"/>
        <w:rPr>
          <w:rFonts w:ascii="Bookman Old Style" w:eastAsia="Bookman Old Style" w:hAnsi="Bookman Old Style" w:cs="Bookman Old Style"/>
          <w:i/>
          <w:color w:val="000000"/>
          <w:sz w:val="23"/>
          <w:szCs w:val="23"/>
        </w:rPr>
      </w:pPr>
      <w:r>
        <w:rPr>
          <w:rFonts w:ascii="Bookman Old Style" w:eastAsia="Bookman Old Style" w:hAnsi="Bookman Old Style" w:cs="Bookman Old Style"/>
          <w:b/>
          <w:i/>
          <w:color w:val="000000"/>
          <w:sz w:val="23"/>
          <w:szCs w:val="23"/>
        </w:rPr>
        <w:t xml:space="preserve">Grading </w:t>
      </w:r>
      <w:r>
        <w:rPr>
          <w:rFonts w:ascii="Bookman Old Style" w:eastAsia="Bookman Old Style" w:hAnsi="Bookman Old Style" w:cs="Bookman Old Style"/>
          <w:i/>
          <w:color w:val="000000"/>
          <w:sz w:val="23"/>
          <w:szCs w:val="23"/>
        </w:rPr>
        <w:t xml:space="preserve">is the process of using summative assessment evidence of student achievement of the learning outcomes to determine the report card grade. </w:t>
      </w:r>
    </w:p>
    <w:p w:rsidR="00D55283" w:rsidRDefault="00D55283">
      <w:pPr>
        <w:pBdr>
          <w:top w:val="nil"/>
          <w:left w:val="nil"/>
          <w:bottom w:val="nil"/>
          <w:right w:val="nil"/>
          <w:between w:val="nil"/>
        </w:pBdr>
        <w:spacing w:after="0" w:line="240" w:lineRule="auto"/>
        <w:rPr>
          <w:rFonts w:ascii="Bookman Old Style" w:eastAsia="Bookman Old Style" w:hAnsi="Bookman Old Style" w:cs="Bookman Old Style"/>
          <w:b/>
          <w:i/>
          <w:color w:val="000000"/>
          <w:sz w:val="23"/>
          <w:szCs w:val="23"/>
        </w:rPr>
      </w:pPr>
    </w:p>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 </w:t>
      </w:r>
    </w:p>
    <w:p w:rsidR="00D55283" w:rsidRDefault="00D55283">
      <w:pPr>
        <w:widowControl w:val="0"/>
        <w:pBdr>
          <w:top w:val="nil"/>
          <w:left w:val="nil"/>
          <w:bottom w:val="nil"/>
          <w:right w:val="nil"/>
          <w:between w:val="nil"/>
        </w:pBdr>
        <w:spacing w:before="100" w:line="300" w:lineRule="auto"/>
        <w:ind w:left="567" w:hanging="567"/>
        <w:rPr>
          <w:rFonts w:ascii="Bookman Old Style" w:eastAsia="Bookman Old Style" w:hAnsi="Bookman Old Style" w:cs="Bookman Old Style"/>
          <w:i/>
          <w:color w:val="000000"/>
        </w:rPr>
      </w:pPr>
    </w:p>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 </w:t>
      </w:r>
    </w:p>
    <w:p w:rsidR="00D55283" w:rsidRDefault="00D55283">
      <w:pPr>
        <w:widowControl w:val="0"/>
        <w:pBdr>
          <w:top w:val="nil"/>
          <w:left w:val="nil"/>
          <w:bottom w:val="nil"/>
          <w:right w:val="nil"/>
          <w:between w:val="nil"/>
        </w:pBdr>
        <w:spacing w:before="100" w:line="300" w:lineRule="auto"/>
        <w:rPr>
          <w:rFonts w:ascii="Bookman Old Style" w:eastAsia="Bookman Old Style" w:hAnsi="Bookman Old Style" w:cs="Bookman Old Style"/>
          <w:i/>
          <w:color w:val="000000"/>
        </w:rPr>
      </w:pPr>
    </w:p>
    <w:p w:rsidR="00D55283" w:rsidRDefault="00A9158B">
      <w:pPr>
        <w:widowControl w:val="0"/>
        <w:rPr>
          <w:rFonts w:ascii="Bookman Old Style" w:eastAsia="Bookman Old Style" w:hAnsi="Bookman Old Style" w:cs="Bookman Old Style"/>
          <w:i/>
        </w:rPr>
      </w:pPr>
      <w:r>
        <w:rPr>
          <w:rFonts w:ascii="Bookman Old Style" w:eastAsia="Bookman Old Style" w:hAnsi="Bookman Old Style" w:cs="Bookman Old Style"/>
          <w:i/>
        </w:rPr>
        <w:t> </w:t>
      </w:r>
    </w:p>
    <w:p w:rsidR="00D55283" w:rsidRDefault="00D55283">
      <w:pPr>
        <w:widowControl w:val="0"/>
        <w:rPr>
          <w:rFonts w:ascii="Bookman Old Style" w:eastAsia="Bookman Old Style" w:hAnsi="Bookman Old Style" w:cs="Bookman Old Style"/>
          <w:i/>
        </w:rPr>
      </w:pPr>
    </w:p>
    <w:p w:rsidR="00D55283" w:rsidRDefault="00D55283">
      <w:pPr>
        <w:rPr>
          <w:rFonts w:ascii="Bookman Old Style" w:eastAsia="Bookman Old Style" w:hAnsi="Bookman Old Style" w:cs="Bookman Old Style"/>
          <w:i/>
        </w:rPr>
      </w:pPr>
    </w:p>
    <w:sectPr w:rsidR="00D552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0F3B"/>
    <w:multiLevelType w:val="multilevel"/>
    <w:tmpl w:val="1B5AD58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115E0796"/>
    <w:multiLevelType w:val="multilevel"/>
    <w:tmpl w:val="4D6814B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6F1C5145"/>
    <w:multiLevelType w:val="multilevel"/>
    <w:tmpl w:val="F9527FE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83"/>
    <w:rsid w:val="00A9158B"/>
    <w:rsid w:val="00D55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5CEFA-3D1D-470E-BE3E-5679EE9E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CA" w:eastAsia="en-CA"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after="0" w:line="306" w:lineRule="auto"/>
      <w:outlineLvl w:val="0"/>
    </w:pPr>
    <w:rPr>
      <w:rFonts w:ascii="Cabin" w:eastAsia="Cabin" w:hAnsi="Cabin" w:cs="Cabin"/>
      <w:color w:val="000000"/>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HRH-0203</dc:creator>
  <cp:lastModifiedBy>User</cp:lastModifiedBy>
  <cp:revision>2</cp:revision>
  <dcterms:created xsi:type="dcterms:W3CDTF">2018-11-05T20:36:00Z</dcterms:created>
  <dcterms:modified xsi:type="dcterms:W3CDTF">2018-11-05T20:36:00Z</dcterms:modified>
</cp:coreProperties>
</file>